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014" w:rsidRDefault="00E67520" w:rsidP="00BA4000">
      <w:pPr>
        <w:jc w:val="center"/>
        <w:rPr>
          <w:rFonts w:ascii="NTPreCursivefk" w:hAnsi="NTPreCursivefk"/>
          <w:b/>
          <w:sz w:val="36"/>
          <w:u w:val="single"/>
        </w:rPr>
      </w:pPr>
      <w:r>
        <w:rPr>
          <w:rFonts w:ascii="NTPreCursivefk" w:hAnsi="NTPreCursivefk"/>
          <w:b/>
          <w:sz w:val="36"/>
          <w:u w:val="single"/>
        </w:rPr>
        <w:t>Creative Curriculum 2022-2023</w:t>
      </w:r>
      <w:r w:rsidR="00AD1C94">
        <w:rPr>
          <w:rFonts w:ascii="NTPreCursivefk" w:hAnsi="NTPreCursivefk"/>
          <w:b/>
          <w:sz w:val="36"/>
          <w:u w:val="single"/>
        </w:rPr>
        <w:t xml:space="preserve"> ~ Year 4</w:t>
      </w:r>
    </w:p>
    <w:tbl>
      <w:tblPr>
        <w:tblStyle w:val="TableGrid"/>
        <w:tblW w:w="0" w:type="auto"/>
        <w:tblLook w:val="04A0"/>
      </w:tblPr>
      <w:tblGrid>
        <w:gridCol w:w="669"/>
        <w:gridCol w:w="1699"/>
        <w:gridCol w:w="2206"/>
        <w:gridCol w:w="2206"/>
        <w:gridCol w:w="2206"/>
        <w:gridCol w:w="2205"/>
        <w:gridCol w:w="2206"/>
        <w:gridCol w:w="2217"/>
      </w:tblGrid>
      <w:tr w:rsidR="00BA4000" w:rsidTr="00BF42DD">
        <w:tc>
          <w:tcPr>
            <w:tcW w:w="670" w:type="dxa"/>
            <w:tcBorders>
              <w:bottom w:val="triple" w:sz="4" w:space="0" w:color="auto"/>
              <w:right w:val="triple" w:sz="4" w:space="0" w:color="auto"/>
            </w:tcBorders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1698" w:type="dxa"/>
            <w:tcBorders>
              <w:left w:val="triple" w:sz="4" w:space="0" w:color="auto"/>
              <w:bottom w:val="triple" w:sz="4" w:space="0" w:color="auto"/>
            </w:tcBorders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2206" w:type="dxa"/>
            <w:tcBorders>
              <w:bottom w:val="triple" w:sz="4" w:space="0" w:color="auto"/>
            </w:tcBorders>
            <w:shd w:val="clear" w:color="auto" w:fill="F79646" w:themeFill="accent6"/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  <w:r>
              <w:rPr>
                <w:rFonts w:ascii="NTPreCursivefk" w:hAnsi="NTPreCursivefk"/>
                <w:b/>
                <w:sz w:val="36"/>
                <w:u w:val="single"/>
              </w:rPr>
              <w:t>Autumn 1st</w:t>
            </w:r>
          </w:p>
        </w:tc>
        <w:tc>
          <w:tcPr>
            <w:tcW w:w="2206" w:type="dxa"/>
            <w:tcBorders>
              <w:bottom w:val="triple" w:sz="4" w:space="0" w:color="auto"/>
            </w:tcBorders>
            <w:shd w:val="clear" w:color="auto" w:fill="F79646" w:themeFill="accent6"/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  <w:r>
              <w:rPr>
                <w:rFonts w:ascii="NTPreCursivefk" w:hAnsi="NTPreCursivefk"/>
                <w:b/>
                <w:sz w:val="36"/>
                <w:u w:val="single"/>
              </w:rPr>
              <w:t>Autumn 2nd</w:t>
            </w:r>
          </w:p>
        </w:tc>
        <w:tc>
          <w:tcPr>
            <w:tcW w:w="2206" w:type="dxa"/>
            <w:tcBorders>
              <w:bottom w:val="triple" w:sz="4" w:space="0" w:color="auto"/>
            </w:tcBorders>
            <w:shd w:val="clear" w:color="auto" w:fill="92D050"/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  <w:r>
              <w:rPr>
                <w:rFonts w:ascii="NTPreCursivefk" w:hAnsi="NTPreCursivefk"/>
                <w:b/>
                <w:sz w:val="36"/>
                <w:u w:val="single"/>
              </w:rPr>
              <w:t>Spring 1st</w:t>
            </w:r>
          </w:p>
        </w:tc>
        <w:tc>
          <w:tcPr>
            <w:tcW w:w="2205" w:type="dxa"/>
            <w:tcBorders>
              <w:bottom w:val="triple" w:sz="4" w:space="0" w:color="auto"/>
            </w:tcBorders>
            <w:shd w:val="clear" w:color="auto" w:fill="92D050"/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  <w:r>
              <w:rPr>
                <w:rFonts w:ascii="NTPreCursivefk" w:hAnsi="NTPreCursivefk"/>
                <w:b/>
                <w:sz w:val="36"/>
                <w:u w:val="single"/>
              </w:rPr>
              <w:t>Spring 2nd</w:t>
            </w:r>
          </w:p>
        </w:tc>
        <w:tc>
          <w:tcPr>
            <w:tcW w:w="2206" w:type="dxa"/>
            <w:tcBorders>
              <w:bottom w:val="triple" w:sz="4" w:space="0" w:color="auto"/>
            </w:tcBorders>
            <w:shd w:val="clear" w:color="auto" w:fill="FFFF00"/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  <w:r>
              <w:rPr>
                <w:rFonts w:ascii="NTPreCursivefk" w:hAnsi="NTPreCursivefk"/>
                <w:b/>
                <w:sz w:val="36"/>
                <w:u w:val="single"/>
              </w:rPr>
              <w:t>Summer 1st</w:t>
            </w:r>
          </w:p>
        </w:tc>
        <w:tc>
          <w:tcPr>
            <w:tcW w:w="2217" w:type="dxa"/>
            <w:tcBorders>
              <w:bottom w:val="triple" w:sz="4" w:space="0" w:color="auto"/>
            </w:tcBorders>
            <w:shd w:val="clear" w:color="auto" w:fill="FFFF00"/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  <w:r>
              <w:rPr>
                <w:rFonts w:ascii="NTPreCursivefk" w:hAnsi="NTPreCursivefk"/>
                <w:b/>
                <w:sz w:val="36"/>
                <w:u w:val="single"/>
              </w:rPr>
              <w:t>Summer 2nd</w:t>
            </w:r>
          </w:p>
        </w:tc>
      </w:tr>
      <w:tr w:rsidR="00BA4000" w:rsidTr="00BF42DD">
        <w:tc>
          <w:tcPr>
            <w:tcW w:w="670" w:type="dxa"/>
            <w:vMerge w:val="restart"/>
            <w:tcBorders>
              <w:top w:val="triple" w:sz="4" w:space="0" w:color="auto"/>
              <w:right w:val="triple" w:sz="4" w:space="0" w:color="auto"/>
            </w:tcBorders>
            <w:textDirection w:val="btLr"/>
          </w:tcPr>
          <w:p w:rsidR="00BA4000" w:rsidRDefault="00BA4000" w:rsidP="00BA4000">
            <w:pPr>
              <w:ind w:left="113" w:right="113"/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  <w:r>
              <w:rPr>
                <w:rFonts w:ascii="NTPreCursivefk" w:hAnsi="NTPreCursivefk"/>
                <w:b/>
                <w:sz w:val="36"/>
                <w:u w:val="single"/>
              </w:rPr>
              <w:t xml:space="preserve">Year </w:t>
            </w:r>
            <w:r w:rsidR="00AD1C94">
              <w:rPr>
                <w:rFonts w:ascii="NTPreCursivefk" w:hAnsi="NTPreCursivefk"/>
                <w:b/>
                <w:sz w:val="36"/>
                <w:u w:val="single"/>
              </w:rPr>
              <w:t>4</w:t>
            </w:r>
          </w:p>
        </w:tc>
        <w:tc>
          <w:tcPr>
            <w:tcW w:w="1698" w:type="dxa"/>
            <w:tcBorders>
              <w:top w:val="triple" w:sz="4" w:space="0" w:color="auto"/>
              <w:left w:val="triple" w:sz="4" w:space="0" w:color="auto"/>
            </w:tcBorders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  <w:r w:rsidRPr="00BA4000">
              <w:rPr>
                <w:rFonts w:ascii="NTPreCursivefk" w:hAnsi="NTPreCursivefk"/>
                <w:b/>
                <w:sz w:val="28"/>
                <w:u w:val="single"/>
              </w:rPr>
              <w:t>Topic Title</w:t>
            </w:r>
          </w:p>
        </w:tc>
        <w:tc>
          <w:tcPr>
            <w:tcW w:w="2206" w:type="dxa"/>
            <w:tcBorders>
              <w:top w:val="triple" w:sz="4" w:space="0" w:color="auto"/>
            </w:tcBorders>
            <w:shd w:val="clear" w:color="auto" w:fill="B6DDE8" w:themeFill="accent5" w:themeFillTint="66"/>
          </w:tcPr>
          <w:p w:rsidR="00BA4000" w:rsidRPr="00BA4000" w:rsidRDefault="004A73F5" w:rsidP="00BA4000">
            <w:pPr>
              <w:jc w:val="center"/>
              <w:rPr>
                <w:rFonts w:ascii="NTPreCursivefk" w:hAnsi="NTPreCursivefk"/>
                <w:b/>
                <w:sz w:val="36"/>
              </w:rPr>
            </w:pPr>
            <w:r>
              <w:rPr>
                <w:rFonts w:ascii="NTPreCursivefk" w:hAnsi="NTPreCursivefk"/>
                <w:b/>
                <w:sz w:val="36"/>
              </w:rPr>
              <w:t>Romans and Celts</w:t>
            </w:r>
          </w:p>
        </w:tc>
        <w:tc>
          <w:tcPr>
            <w:tcW w:w="2206" w:type="dxa"/>
            <w:tcBorders>
              <w:top w:val="triple" w:sz="4" w:space="0" w:color="auto"/>
            </w:tcBorders>
            <w:shd w:val="clear" w:color="auto" w:fill="B6DDE8" w:themeFill="accent5" w:themeFillTint="66"/>
          </w:tcPr>
          <w:p w:rsidR="00BA4000" w:rsidRPr="00BA4000" w:rsidRDefault="004A73F5" w:rsidP="00BA4000">
            <w:pPr>
              <w:jc w:val="center"/>
              <w:rPr>
                <w:rFonts w:ascii="NTPreCursivefk" w:hAnsi="NTPreCursivefk"/>
                <w:b/>
                <w:sz w:val="36"/>
              </w:rPr>
            </w:pPr>
            <w:r>
              <w:rPr>
                <w:rFonts w:ascii="NTPreCursivefk" w:hAnsi="NTPreCursivefk"/>
                <w:b/>
                <w:sz w:val="36"/>
              </w:rPr>
              <w:t>Sound and electricity</w:t>
            </w:r>
          </w:p>
        </w:tc>
        <w:tc>
          <w:tcPr>
            <w:tcW w:w="2206" w:type="dxa"/>
            <w:tcBorders>
              <w:top w:val="triple" w:sz="4" w:space="0" w:color="auto"/>
            </w:tcBorders>
            <w:shd w:val="clear" w:color="auto" w:fill="B6DDE8" w:themeFill="accent5" w:themeFillTint="66"/>
          </w:tcPr>
          <w:p w:rsidR="00BA4000" w:rsidRPr="00BA4000" w:rsidRDefault="004A73F5" w:rsidP="00BA4000">
            <w:pPr>
              <w:jc w:val="center"/>
              <w:rPr>
                <w:rFonts w:ascii="NTPreCursivefk" w:hAnsi="NTPreCursivefk"/>
                <w:b/>
                <w:sz w:val="36"/>
              </w:rPr>
            </w:pPr>
            <w:r>
              <w:rPr>
                <w:rFonts w:ascii="NTPreCursivefk" w:hAnsi="NTPreCursivefk"/>
                <w:b/>
                <w:sz w:val="36"/>
              </w:rPr>
              <w:t>Reversible and irreversible changes</w:t>
            </w:r>
          </w:p>
        </w:tc>
        <w:tc>
          <w:tcPr>
            <w:tcW w:w="2205" w:type="dxa"/>
            <w:tcBorders>
              <w:top w:val="triple" w:sz="4" w:space="0" w:color="auto"/>
            </w:tcBorders>
            <w:shd w:val="clear" w:color="auto" w:fill="B6DDE8" w:themeFill="accent5" w:themeFillTint="66"/>
          </w:tcPr>
          <w:p w:rsidR="00BA4000" w:rsidRPr="00BA4000" w:rsidRDefault="004A73F5" w:rsidP="00BA4000">
            <w:pPr>
              <w:jc w:val="center"/>
              <w:rPr>
                <w:rFonts w:ascii="NTPreCursivefk" w:hAnsi="NTPreCursivefk"/>
                <w:b/>
                <w:sz w:val="36"/>
              </w:rPr>
            </w:pPr>
            <w:r>
              <w:rPr>
                <w:rFonts w:ascii="NTPreCursivefk" w:hAnsi="NTPreCursivefk"/>
                <w:b/>
                <w:sz w:val="36"/>
              </w:rPr>
              <w:t>Our local area</w:t>
            </w:r>
          </w:p>
        </w:tc>
        <w:tc>
          <w:tcPr>
            <w:tcW w:w="2206" w:type="dxa"/>
            <w:tcBorders>
              <w:top w:val="triple" w:sz="4" w:space="0" w:color="auto"/>
            </w:tcBorders>
            <w:shd w:val="clear" w:color="auto" w:fill="B6DDE8" w:themeFill="accent5" w:themeFillTint="66"/>
          </w:tcPr>
          <w:p w:rsidR="00BA4000" w:rsidRDefault="004A73F5" w:rsidP="00BA4000">
            <w:pPr>
              <w:jc w:val="center"/>
              <w:rPr>
                <w:rFonts w:ascii="NTPreCursivefk" w:hAnsi="NTPreCursivefk"/>
                <w:b/>
                <w:sz w:val="36"/>
              </w:rPr>
            </w:pPr>
            <w:r>
              <w:rPr>
                <w:rFonts w:ascii="NTPreCursivefk" w:hAnsi="NTPreCursivefk"/>
                <w:b/>
                <w:sz w:val="36"/>
              </w:rPr>
              <w:t>Robin Hood</w:t>
            </w:r>
          </w:p>
          <w:p w:rsidR="009D3205" w:rsidRDefault="009D3205" w:rsidP="00BA4000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 w:rsidRPr="009D3205">
              <w:rPr>
                <w:rFonts w:ascii="NTPreCursivefk" w:hAnsi="NTPreCursivefk"/>
                <w:b/>
                <w:sz w:val="28"/>
                <w:szCs w:val="28"/>
              </w:rPr>
              <w:t>*residential trip*</w:t>
            </w:r>
          </w:p>
          <w:p w:rsidR="00653C9A" w:rsidRPr="009D3205" w:rsidRDefault="00653C9A" w:rsidP="00BA4000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*Y4 MTC*</w:t>
            </w:r>
          </w:p>
        </w:tc>
        <w:tc>
          <w:tcPr>
            <w:tcW w:w="2217" w:type="dxa"/>
            <w:tcBorders>
              <w:top w:val="triple" w:sz="4" w:space="0" w:color="auto"/>
            </w:tcBorders>
            <w:shd w:val="clear" w:color="auto" w:fill="B6DDE8" w:themeFill="accent5" w:themeFillTint="66"/>
          </w:tcPr>
          <w:p w:rsidR="00BA4000" w:rsidRPr="00BA4000" w:rsidRDefault="004A73F5" w:rsidP="009D3205">
            <w:pPr>
              <w:jc w:val="center"/>
              <w:rPr>
                <w:rFonts w:ascii="NTPreCursivefk" w:hAnsi="NTPreCursivefk"/>
                <w:b/>
                <w:sz w:val="36"/>
              </w:rPr>
            </w:pPr>
            <w:r>
              <w:rPr>
                <w:rFonts w:ascii="NTPreCursivefk" w:hAnsi="NTPreCursivefk"/>
                <w:b/>
                <w:sz w:val="36"/>
              </w:rPr>
              <w:t>Animals</w:t>
            </w:r>
            <w:r w:rsidR="009D3205">
              <w:rPr>
                <w:rFonts w:ascii="NTPreCursivefk" w:hAnsi="NTPreCursivefk"/>
                <w:b/>
                <w:sz w:val="36"/>
              </w:rPr>
              <w:t xml:space="preserve"> including humans</w:t>
            </w:r>
          </w:p>
        </w:tc>
      </w:tr>
      <w:tr w:rsidR="00BA4000" w:rsidTr="00D62638">
        <w:tc>
          <w:tcPr>
            <w:tcW w:w="671" w:type="dxa"/>
            <w:vMerge/>
            <w:tcBorders>
              <w:right w:val="triple" w:sz="4" w:space="0" w:color="auto"/>
            </w:tcBorders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1699" w:type="dxa"/>
            <w:tcBorders>
              <w:left w:val="triple" w:sz="4" w:space="0" w:color="auto"/>
            </w:tcBorders>
          </w:tcPr>
          <w:p w:rsidR="00BA4000" w:rsidRPr="00BA4000" w:rsidRDefault="00BA4000" w:rsidP="00BA4000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English</w:t>
            </w:r>
          </w:p>
        </w:tc>
        <w:tc>
          <w:tcPr>
            <w:tcW w:w="2206" w:type="dxa"/>
          </w:tcPr>
          <w:p w:rsidR="00BA4000" w:rsidRDefault="005A4E5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Diary of Boudicca</w:t>
            </w:r>
          </w:p>
          <w:p w:rsidR="005A4E50" w:rsidRDefault="005A4E5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Historical stories – descriptive writing</w:t>
            </w:r>
          </w:p>
          <w:p w:rsidR="005A4E50" w:rsidRPr="00F418ED" w:rsidRDefault="005A4E5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Escape from Pompeii book</w:t>
            </w:r>
          </w:p>
        </w:tc>
        <w:tc>
          <w:tcPr>
            <w:tcW w:w="2206" w:type="dxa"/>
          </w:tcPr>
          <w:p w:rsidR="00BA4000" w:rsidRDefault="005A4E5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Explanation texts</w:t>
            </w:r>
          </w:p>
          <w:p w:rsidR="005A4E50" w:rsidRDefault="005A4E5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Dangle</w:t>
            </w:r>
          </w:p>
          <w:p w:rsidR="005A4E50" w:rsidRDefault="005A4E5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:rsidR="005A4E50" w:rsidRPr="00F418ED" w:rsidRDefault="005A4E5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Nativity story</w:t>
            </w:r>
          </w:p>
        </w:tc>
        <w:tc>
          <w:tcPr>
            <w:tcW w:w="2206" w:type="dxa"/>
          </w:tcPr>
          <w:p w:rsidR="00BA4000" w:rsidRDefault="00C56C22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Science experiments</w:t>
            </w:r>
          </w:p>
          <w:p w:rsidR="00C56C22" w:rsidRDefault="00C56C22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:rsidR="00C56C22" w:rsidRDefault="00C56C22" w:rsidP="00C56C22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THE BFG (main focus)</w:t>
            </w:r>
          </w:p>
          <w:p w:rsidR="00C56C22" w:rsidRPr="00F418ED" w:rsidRDefault="00C56C22" w:rsidP="00C56C22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Water cycle</w:t>
            </w:r>
          </w:p>
        </w:tc>
        <w:tc>
          <w:tcPr>
            <w:tcW w:w="2205" w:type="dxa"/>
          </w:tcPr>
          <w:p w:rsidR="00BA4000" w:rsidRDefault="00C56C22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Information texts/ posters</w:t>
            </w:r>
          </w:p>
          <w:p w:rsidR="00C56C22" w:rsidRPr="00F418ED" w:rsidRDefault="00C56C22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proofErr w:type="spellStart"/>
            <w:r>
              <w:rPr>
                <w:rFonts w:ascii="NTPreCursivefk" w:hAnsi="NTPreCursivefk"/>
                <w:sz w:val="20"/>
                <w:szCs w:val="20"/>
              </w:rPr>
              <w:t>Newscripts</w:t>
            </w:r>
            <w:proofErr w:type="spellEnd"/>
          </w:p>
        </w:tc>
        <w:tc>
          <w:tcPr>
            <w:tcW w:w="2206" w:type="dxa"/>
          </w:tcPr>
          <w:p w:rsidR="00BF42DD" w:rsidRPr="00BF42DD" w:rsidRDefault="00BF42DD" w:rsidP="00BF42DD">
            <w:pPr>
              <w:jc w:val="center"/>
              <w:rPr>
                <w:rFonts w:ascii="NTPreCursive" w:eastAsia="Calibri" w:hAnsi="NTPreCursive" w:cs="Times New Roman"/>
                <w:sz w:val="20"/>
                <w:szCs w:val="20"/>
              </w:rPr>
            </w:pPr>
            <w:r w:rsidRPr="00BF42DD">
              <w:rPr>
                <w:rFonts w:ascii="NTPreCursive" w:eastAsia="Calibri" w:hAnsi="NTPreCursive" w:cs="Times New Roman"/>
                <w:sz w:val="20"/>
                <w:szCs w:val="20"/>
              </w:rPr>
              <w:t>Character profiles</w:t>
            </w:r>
          </w:p>
          <w:p w:rsidR="00BF42DD" w:rsidRPr="00BF42DD" w:rsidRDefault="00BF42DD" w:rsidP="00BF42DD">
            <w:pPr>
              <w:jc w:val="center"/>
              <w:rPr>
                <w:rFonts w:ascii="NTPreCursive" w:eastAsia="Calibri" w:hAnsi="NTPreCursive" w:cs="Times New Roman"/>
                <w:sz w:val="20"/>
                <w:szCs w:val="20"/>
              </w:rPr>
            </w:pPr>
            <w:r w:rsidRPr="00BF42DD">
              <w:rPr>
                <w:rFonts w:ascii="NTPreCursive" w:eastAsia="Calibri" w:hAnsi="NTPreCursive" w:cs="Times New Roman"/>
                <w:sz w:val="20"/>
                <w:szCs w:val="20"/>
              </w:rPr>
              <w:t>stories into comic strips</w:t>
            </w:r>
            <w:r>
              <w:rPr>
                <w:rFonts w:ascii="NTPreCursive" w:hAnsi="NTPreCursive"/>
                <w:sz w:val="20"/>
                <w:szCs w:val="20"/>
              </w:rPr>
              <w:t xml:space="preserve"> – Robin Hood</w:t>
            </w:r>
          </w:p>
          <w:p w:rsidR="00BA4000" w:rsidRPr="00BF42DD" w:rsidRDefault="00BF42DD" w:rsidP="00BF42DD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BF42DD">
              <w:rPr>
                <w:rFonts w:ascii="NTPreCursive" w:eastAsia="Calibri" w:hAnsi="NTPreCursive" w:cs="Times New Roman"/>
                <w:sz w:val="20"/>
                <w:szCs w:val="20"/>
              </w:rPr>
              <w:t>Outlaw</w:t>
            </w:r>
            <w:r>
              <w:rPr>
                <w:rFonts w:ascii="NTPreCursive" w:hAnsi="NTPreCursive"/>
                <w:sz w:val="20"/>
                <w:szCs w:val="20"/>
              </w:rPr>
              <w:t xml:space="preserve"> (book focus)</w:t>
            </w:r>
          </w:p>
        </w:tc>
        <w:tc>
          <w:tcPr>
            <w:tcW w:w="2215" w:type="dxa"/>
          </w:tcPr>
          <w:p w:rsidR="00BF42DD" w:rsidRPr="00BF42DD" w:rsidRDefault="00BF42DD" w:rsidP="00BF42DD">
            <w:pPr>
              <w:rPr>
                <w:rFonts w:ascii="NTPreCursive" w:eastAsia="Calibri" w:hAnsi="NTPreCursive" w:cs="Times New Roman"/>
                <w:sz w:val="20"/>
                <w:szCs w:val="20"/>
              </w:rPr>
            </w:pPr>
            <w:r w:rsidRPr="00BF42DD">
              <w:rPr>
                <w:rFonts w:ascii="NTPreCursive" w:eastAsia="Calibri" w:hAnsi="NTPreCursive" w:cs="Times New Roman"/>
                <w:sz w:val="20"/>
                <w:szCs w:val="20"/>
              </w:rPr>
              <w:t>The Flower – descriptive writing</w:t>
            </w:r>
          </w:p>
          <w:p w:rsidR="00BA4000" w:rsidRPr="00F418ED" w:rsidRDefault="00BA400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BA4000" w:rsidTr="00D62638">
        <w:tc>
          <w:tcPr>
            <w:tcW w:w="671" w:type="dxa"/>
            <w:vMerge/>
            <w:tcBorders>
              <w:right w:val="triple" w:sz="4" w:space="0" w:color="auto"/>
            </w:tcBorders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1699" w:type="dxa"/>
            <w:tcBorders>
              <w:left w:val="triple" w:sz="4" w:space="0" w:color="auto"/>
            </w:tcBorders>
          </w:tcPr>
          <w:p w:rsidR="00BA4000" w:rsidRPr="00BA4000" w:rsidRDefault="00BA4000" w:rsidP="00BA4000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Maths</w:t>
            </w:r>
          </w:p>
        </w:tc>
        <w:tc>
          <w:tcPr>
            <w:tcW w:w="2206" w:type="dxa"/>
          </w:tcPr>
          <w:p w:rsidR="00BA4000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Place value</w:t>
            </w:r>
          </w:p>
          <w:p w:rsidR="004A73F5" w:rsidRPr="00F418ED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Addition and subtraction</w:t>
            </w:r>
          </w:p>
        </w:tc>
        <w:tc>
          <w:tcPr>
            <w:tcW w:w="2206" w:type="dxa"/>
          </w:tcPr>
          <w:p w:rsidR="00BA4000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Addition and subtraction</w:t>
            </w:r>
          </w:p>
          <w:p w:rsidR="004A73F5" w:rsidRDefault="009D320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Area</w:t>
            </w:r>
          </w:p>
          <w:p w:rsidR="004A73F5" w:rsidRPr="00F418ED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Multiplication and division</w:t>
            </w:r>
          </w:p>
        </w:tc>
        <w:tc>
          <w:tcPr>
            <w:tcW w:w="2206" w:type="dxa"/>
          </w:tcPr>
          <w:p w:rsidR="00BA4000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Multiplication and division</w:t>
            </w:r>
          </w:p>
          <w:p w:rsidR="004A73F5" w:rsidRPr="00F418ED" w:rsidRDefault="009D320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Length and perimeter</w:t>
            </w:r>
          </w:p>
        </w:tc>
        <w:tc>
          <w:tcPr>
            <w:tcW w:w="2205" w:type="dxa"/>
          </w:tcPr>
          <w:p w:rsidR="00BA4000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Fractions</w:t>
            </w:r>
          </w:p>
          <w:p w:rsidR="004A73F5" w:rsidRPr="00F418ED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decimals</w:t>
            </w:r>
          </w:p>
        </w:tc>
        <w:tc>
          <w:tcPr>
            <w:tcW w:w="2206" w:type="dxa"/>
          </w:tcPr>
          <w:p w:rsidR="00BA4000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Decimals</w:t>
            </w:r>
          </w:p>
          <w:p w:rsidR="004A73F5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Money</w:t>
            </w:r>
          </w:p>
          <w:p w:rsidR="004A73F5" w:rsidRPr="00F418ED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time</w:t>
            </w:r>
          </w:p>
        </w:tc>
        <w:tc>
          <w:tcPr>
            <w:tcW w:w="2215" w:type="dxa"/>
          </w:tcPr>
          <w:p w:rsidR="009D3205" w:rsidRDefault="009D3205" w:rsidP="009D3205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Properties of shape</w:t>
            </w:r>
          </w:p>
          <w:p w:rsidR="00BA4000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Statistics</w:t>
            </w:r>
          </w:p>
          <w:p w:rsidR="004A73F5" w:rsidRPr="00F418ED" w:rsidRDefault="009D3205" w:rsidP="009D3205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Position</w:t>
            </w:r>
            <w:r w:rsidR="004A73F5">
              <w:rPr>
                <w:rFonts w:ascii="NTPreCursivefk" w:hAnsi="NTPreCursivefk"/>
                <w:sz w:val="20"/>
                <w:szCs w:val="20"/>
              </w:rPr>
              <w:t xml:space="preserve"> and direction</w:t>
            </w:r>
          </w:p>
        </w:tc>
      </w:tr>
      <w:tr w:rsidR="00BA4000" w:rsidTr="00D62638">
        <w:tc>
          <w:tcPr>
            <w:tcW w:w="671" w:type="dxa"/>
            <w:vMerge/>
            <w:tcBorders>
              <w:right w:val="triple" w:sz="4" w:space="0" w:color="auto"/>
            </w:tcBorders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1699" w:type="dxa"/>
            <w:tcBorders>
              <w:left w:val="triple" w:sz="4" w:space="0" w:color="auto"/>
            </w:tcBorders>
          </w:tcPr>
          <w:p w:rsidR="00BA4000" w:rsidRPr="00BA4000" w:rsidRDefault="00BA4000" w:rsidP="00BA4000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Science</w:t>
            </w:r>
          </w:p>
        </w:tc>
        <w:tc>
          <w:tcPr>
            <w:tcW w:w="2206" w:type="dxa"/>
          </w:tcPr>
          <w:p w:rsidR="00BA4000" w:rsidRPr="00F418ED" w:rsidRDefault="00BA400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2206" w:type="dxa"/>
          </w:tcPr>
          <w:p w:rsidR="00BA4000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MAIN TOPIC FOCUS</w:t>
            </w:r>
          </w:p>
          <w:p w:rsidR="004A73F5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Sound – pitch, volume, vibrations</w:t>
            </w:r>
          </w:p>
          <w:p w:rsidR="004A73F5" w:rsidRPr="00F418ED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Electricity – appliances, safety, circuits, conductors and insulators</w:t>
            </w:r>
          </w:p>
        </w:tc>
        <w:tc>
          <w:tcPr>
            <w:tcW w:w="2206" w:type="dxa"/>
          </w:tcPr>
          <w:p w:rsidR="00BA4000" w:rsidRPr="00C56C22" w:rsidRDefault="00C56C22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C56C22">
              <w:rPr>
                <w:rFonts w:ascii="NTPreCursive" w:hAnsi="NTPreCursive"/>
                <w:sz w:val="20"/>
                <w:szCs w:val="20"/>
              </w:rPr>
              <w:t>MAIN TOPIC FOCUS</w:t>
            </w:r>
          </w:p>
          <w:p w:rsidR="00C56C22" w:rsidRPr="00C56C22" w:rsidRDefault="00C56C22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>states of matter, reversible and irreversible changes</w:t>
            </w:r>
          </w:p>
        </w:tc>
        <w:tc>
          <w:tcPr>
            <w:tcW w:w="2205" w:type="dxa"/>
          </w:tcPr>
          <w:p w:rsidR="00BA4000" w:rsidRPr="00F418ED" w:rsidRDefault="00BF42DD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Global warming and looking after our planet</w:t>
            </w:r>
          </w:p>
        </w:tc>
        <w:tc>
          <w:tcPr>
            <w:tcW w:w="2206" w:type="dxa"/>
          </w:tcPr>
          <w:p w:rsidR="00BA4000" w:rsidRPr="00F418ED" w:rsidRDefault="00BA400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2215" w:type="dxa"/>
          </w:tcPr>
          <w:p w:rsidR="00C56C22" w:rsidRPr="00C56C22" w:rsidRDefault="00BF42DD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MAIN TOPIC FOCUS</w:t>
            </w:r>
          </w:p>
          <w:p w:rsidR="00BA4000" w:rsidRDefault="00C56C22" w:rsidP="00BA4000">
            <w:pPr>
              <w:jc w:val="center"/>
              <w:rPr>
                <w:rFonts w:ascii="NTPreCursive" w:eastAsia="Calibri" w:hAnsi="NTPreCursive" w:cs="Times New Roman"/>
                <w:sz w:val="20"/>
                <w:szCs w:val="20"/>
              </w:rPr>
            </w:pP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>plants and animals in habitats, classifying keys, adaption</w:t>
            </w:r>
          </w:p>
          <w:p w:rsidR="009D3205" w:rsidRPr="00F418ED" w:rsidRDefault="009D320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" w:eastAsia="Calibri" w:hAnsi="NTPreCursive" w:cs="Times New Roman"/>
                <w:sz w:val="20"/>
                <w:szCs w:val="20"/>
              </w:rPr>
              <w:t>digestive system and teeth</w:t>
            </w:r>
          </w:p>
        </w:tc>
      </w:tr>
      <w:tr w:rsidR="00BF42DD" w:rsidTr="008F5BF9">
        <w:tc>
          <w:tcPr>
            <w:tcW w:w="671" w:type="dxa"/>
            <w:vMerge/>
            <w:tcBorders>
              <w:right w:val="triple" w:sz="4" w:space="0" w:color="auto"/>
            </w:tcBorders>
          </w:tcPr>
          <w:p w:rsidR="00BF42DD" w:rsidRDefault="00BF42DD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1699" w:type="dxa"/>
            <w:tcBorders>
              <w:left w:val="triple" w:sz="4" w:space="0" w:color="auto"/>
            </w:tcBorders>
          </w:tcPr>
          <w:p w:rsidR="00BF42DD" w:rsidRPr="00BA4000" w:rsidRDefault="00BF42DD" w:rsidP="00BA4000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Art &amp; Design</w:t>
            </w:r>
          </w:p>
        </w:tc>
        <w:tc>
          <w:tcPr>
            <w:tcW w:w="2206" w:type="dxa"/>
          </w:tcPr>
          <w:p w:rsidR="00BF42DD" w:rsidRDefault="00BF42DD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Self portrait</w:t>
            </w:r>
          </w:p>
          <w:p w:rsidR="00BF42DD" w:rsidRPr="00F418ED" w:rsidRDefault="00BF42DD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Mosaics linked to Gaudi</w:t>
            </w:r>
          </w:p>
        </w:tc>
        <w:tc>
          <w:tcPr>
            <w:tcW w:w="2206" w:type="dxa"/>
          </w:tcPr>
          <w:p w:rsidR="00BF42DD" w:rsidRPr="00F418ED" w:rsidRDefault="00BF42DD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2206" w:type="dxa"/>
          </w:tcPr>
          <w:p w:rsidR="00BF42DD" w:rsidRPr="00C56C22" w:rsidRDefault="00BF42DD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C56C22">
              <w:rPr>
                <w:rFonts w:ascii="NTPreCursive" w:hAnsi="NTPreCursive"/>
                <w:sz w:val="20"/>
                <w:szCs w:val="20"/>
              </w:rPr>
              <w:t xml:space="preserve">Colour based - </w:t>
            </w: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>collage of ice/heat scenes</w:t>
            </w:r>
          </w:p>
        </w:tc>
        <w:tc>
          <w:tcPr>
            <w:tcW w:w="2205" w:type="dxa"/>
          </w:tcPr>
          <w:p w:rsidR="00BF42DD" w:rsidRPr="00F418ED" w:rsidRDefault="00BF42DD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4423" w:type="dxa"/>
            <w:gridSpan w:val="2"/>
          </w:tcPr>
          <w:p w:rsidR="00BF42DD" w:rsidRDefault="00BF42DD" w:rsidP="00BF42DD">
            <w:pPr>
              <w:jc w:val="center"/>
              <w:rPr>
                <w:rFonts w:ascii="NTPreCursive" w:eastAsia="Calibri" w:hAnsi="NTPreCursive" w:cs="Times New Roman"/>
                <w:sz w:val="20"/>
                <w:szCs w:val="20"/>
              </w:rPr>
            </w:pPr>
            <w:r w:rsidRPr="00BF42DD">
              <w:rPr>
                <w:rFonts w:ascii="NTPreCursive" w:eastAsia="Calibri" w:hAnsi="NTPreCursive" w:cs="Times New Roman"/>
                <w:sz w:val="20"/>
                <w:szCs w:val="20"/>
              </w:rPr>
              <w:t>woodland scenes</w:t>
            </w:r>
            <w:r>
              <w:rPr>
                <w:rFonts w:ascii="NTPreCursive" w:eastAsia="Calibri" w:hAnsi="NTPreCursive" w:cs="Times New Roman"/>
                <w:sz w:val="20"/>
                <w:szCs w:val="20"/>
              </w:rPr>
              <w:t xml:space="preserve"> using watercolours</w:t>
            </w:r>
          </w:p>
          <w:p w:rsidR="00BF42DD" w:rsidRPr="00BF42DD" w:rsidRDefault="00BF42DD" w:rsidP="00BF42D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BF42DD">
              <w:rPr>
                <w:rFonts w:ascii="NTPreCursive" w:eastAsia="Calibri" w:hAnsi="NTPreCursive" w:cs="Times New Roman"/>
                <w:sz w:val="20"/>
                <w:szCs w:val="20"/>
              </w:rPr>
              <w:t>observational drawings</w:t>
            </w:r>
          </w:p>
        </w:tc>
      </w:tr>
      <w:tr w:rsidR="00BA4000" w:rsidTr="00BF42DD">
        <w:tc>
          <w:tcPr>
            <w:tcW w:w="670" w:type="dxa"/>
            <w:vMerge/>
            <w:tcBorders>
              <w:right w:val="triple" w:sz="4" w:space="0" w:color="auto"/>
            </w:tcBorders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1698" w:type="dxa"/>
            <w:tcBorders>
              <w:left w:val="triple" w:sz="4" w:space="0" w:color="auto"/>
            </w:tcBorders>
          </w:tcPr>
          <w:p w:rsidR="00BA4000" w:rsidRPr="00BA4000" w:rsidRDefault="00BA4000" w:rsidP="00BA4000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Computing</w:t>
            </w:r>
          </w:p>
        </w:tc>
        <w:tc>
          <w:tcPr>
            <w:tcW w:w="2206" w:type="dxa"/>
          </w:tcPr>
          <w:p w:rsidR="00BA4000" w:rsidRDefault="005A4E5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e- Safety</w:t>
            </w:r>
          </w:p>
          <w:p w:rsidR="005A4E50" w:rsidRPr="00F418ED" w:rsidRDefault="00BF42DD" w:rsidP="005A4E50">
            <w:pPr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 xml:space="preserve">logging on and turning off – navigating </w:t>
            </w:r>
            <w:proofErr w:type="spellStart"/>
            <w:r>
              <w:rPr>
                <w:rFonts w:ascii="NTPreCursivefk" w:hAnsi="NTPreCursivefk"/>
                <w:sz w:val="20"/>
                <w:szCs w:val="20"/>
              </w:rPr>
              <w:t>chromebooks</w:t>
            </w:r>
            <w:proofErr w:type="spellEnd"/>
            <w:r>
              <w:rPr>
                <w:rFonts w:ascii="NTPreCursivefk" w:hAnsi="NTPreCursivefk"/>
                <w:sz w:val="20"/>
                <w:szCs w:val="20"/>
              </w:rPr>
              <w:t xml:space="preserve"> </w:t>
            </w:r>
          </w:p>
        </w:tc>
        <w:tc>
          <w:tcPr>
            <w:tcW w:w="2206" w:type="dxa"/>
            <w:tcBorders>
              <w:right w:val="single" w:sz="4" w:space="0" w:color="auto"/>
            </w:tcBorders>
          </w:tcPr>
          <w:p w:rsidR="00BA4000" w:rsidRPr="00F418ED" w:rsidRDefault="00BA400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2206" w:type="dxa"/>
            <w:tcBorders>
              <w:left w:val="single" w:sz="4" w:space="0" w:color="auto"/>
            </w:tcBorders>
          </w:tcPr>
          <w:p w:rsidR="00BA4000" w:rsidRPr="00C56C22" w:rsidRDefault="00BF42DD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coding</w:t>
            </w:r>
          </w:p>
        </w:tc>
        <w:tc>
          <w:tcPr>
            <w:tcW w:w="2205" w:type="dxa"/>
          </w:tcPr>
          <w:p w:rsidR="00BA4000" w:rsidRPr="00F418ED" w:rsidRDefault="00BF42DD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coding</w:t>
            </w:r>
          </w:p>
        </w:tc>
        <w:tc>
          <w:tcPr>
            <w:tcW w:w="2206" w:type="dxa"/>
          </w:tcPr>
          <w:p w:rsidR="00BA4000" w:rsidRPr="00F418ED" w:rsidRDefault="00BF42DD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proofErr w:type="spellStart"/>
            <w:r>
              <w:rPr>
                <w:rFonts w:ascii="NTPreCursivefk" w:hAnsi="NTPreCursivefk"/>
                <w:sz w:val="20"/>
                <w:szCs w:val="20"/>
              </w:rPr>
              <w:t>Powerpoints</w:t>
            </w:r>
            <w:proofErr w:type="spellEnd"/>
            <w:r>
              <w:rPr>
                <w:rFonts w:ascii="NTPreCursivefk" w:hAnsi="NTPreCursivefk"/>
                <w:sz w:val="20"/>
                <w:szCs w:val="20"/>
              </w:rPr>
              <w:t xml:space="preserve">  / word</w:t>
            </w:r>
          </w:p>
        </w:tc>
        <w:tc>
          <w:tcPr>
            <w:tcW w:w="2217" w:type="dxa"/>
          </w:tcPr>
          <w:p w:rsidR="00BA4000" w:rsidRPr="00F418ED" w:rsidRDefault="00BF42DD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proofErr w:type="spellStart"/>
            <w:r>
              <w:rPr>
                <w:rFonts w:ascii="NTPreCursivefk" w:hAnsi="NTPreCursivefk"/>
                <w:sz w:val="20"/>
                <w:szCs w:val="20"/>
              </w:rPr>
              <w:t>Powerpoints</w:t>
            </w:r>
            <w:proofErr w:type="spellEnd"/>
            <w:r>
              <w:rPr>
                <w:rFonts w:ascii="NTPreCursivefk" w:hAnsi="NTPreCursivefk"/>
                <w:sz w:val="20"/>
                <w:szCs w:val="20"/>
              </w:rPr>
              <w:t xml:space="preserve"> / word</w:t>
            </w:r>
          </w:p>
        </w:tc>
      </w:tr>
      <w:tr w:rsidR="00BF42DD" w:rsidTr="00BF42DD">
        <w:tc>
          <w:tcPr>
            <w:tcW w:w="670" w:type="dxa"/>
            <w:vMerge/>
            <w:tcBorders>
              <w:right w:val="triple" w:sz="4" w:space="0" w:color="auto"/>
            </w:tcBorders>
          </w:tcPr>
          <w:p w:rsidR="00BF42DD" w:rsidRDefault="00BF42DD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1698" w:type="dxa"/>
            <w:tcBorders>
              <w:left w:val="triple" w:sz="4" w:space="0" w:color="auto"/>
            </w:tcBorders>
          </w:tcPr>
          <w:p w:rsidR="00BF42DD" w:rsidRPr="00BA4000" w:rsidRDefault="00BF42DD" w:rsidP="00BA4000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DT</w:t>
            </w:r>
          </w:p>
        </w:tc>
        <w:tc>
          <w:tcPr>
            <w:tcW w:w="2206" w:type="dxa"/>
          </w:tcPr>
          <w:p w:rsidR="00BF42DD" w:rsidRPr="00F418ED" w:rsidRDefault="00BF42DD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2206" w:type="dxa"/>
            <w:tcBorders>
              <w:right w:val="single" w:sz="4" w:space="0" w:color="auto"/>
            </w:tcBorders>
          </w:tcPr>
          <w:p w:rsidR="00BF42DD" w:rsidRPr="00F418ED" w:rsidRDefault="00BF42DD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Making a light up Christmas scene and evaluating</w:t>
            </w:r>
          </w:p>
        </w:tc>
        <w:tc>
          <w:tcPr>
            <w:tcW w:w="2206" w:type="dxa"/>
            <w:tcBorders>
              <w:left w:val="single" w:sz="4" w:space="0" w:color="auto"/>
              <w:right w:val="single" w:sz="4" w:space="0" w:color="auto"/>
            </w:tcBorders>
          </w:tcPr>
          <w:p w:rsidR="00BF42DD" w:rsidRPr="00C56C22" w:rsidRDefault="00BF42DD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2205" w:type="dxa"/>
            <w:tcBorders>
              <w:left w:val="single" w:sz="4" w:space="0" w:color="auto"/>
              <w:right w:val="single" w:sz="4" w:space="0" w:color="auto"/>
            </w:tcBorders>
          </w:tcPr>
          <w:p w:rsidR="00BF42DD" w:rsidRPr="00F418ED" w:rsidRDefault="00BF42DD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4423" w:type="dxa"/>
            <w:gridSpan w:val="2"/>
            <w:tcBorders>
              <w:left w:val="single" w:sz="4" w:space="0" w:color="auto"/>
            </w:tcBorders>
          </w:tcPr>
          <w:p w:rsidR="00BF42DD" w:rsidRPr="00BF42DD" w:rsidRDefault="00BF42DD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BF42DD">
              <w:rPr>
                <w:rFonts w:ascii="NTPreCursive" w:eastAsia="Calibri" w:hAnsi="NTPreCursive" w:cs="Times New Roman"/>
                <w:sz w:val="20"/>
                <w:szCs w:val="20"/>
              </w:rPr>
              <w:t>healthy living/food choices, weaving, growing plants</w:t>
            </w:r>
          </w:p>
        </w:tc>
      </w:tr>
      <w:tr w:rsidR="00BA4000" w:rsidTr="00BF42DD">
        <w:tc>
          <w:tcPr>
            <w:tcW w:w="670" w:type="dxa"/>
            <w:vMerge/>
            <w:tcBorders>
              <w:right w:val="triple" w:sz="4" w:space="0" w:color="auto"/>
            </w:tcBorders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1698" w:type="dxa"/>
            <w:tcBorders>
              <w:left w:val="triple" w:sz="4" w:space="0" w:color="auto"/>
            </w:tcBorders>
          </w:tcPr>
          <w:p w:rsidR="00BA4000" w:rsidRPr="00BA4000" w:rsidRDefault="00BA4000" w:rsidP="00BA4000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Geography</w:t>
            </w:r>
          </w:p>
        </w:tc>
        <w:tc>
          <w:tcPr>
            <w:tcW w:w="2206" w:type="dxa"/>
            <w:tcBorders>
              <w:right w:val="single" w:sz="4" w:space="0" w:color="auto"/>
            </w:tcBorders>
          </w:tcPr>
          <w:p w:rsidR="00BA4000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Roman Empire – looking at growth on the map of Europe</w:t>
            </w:r>
          </w:p>
          <w:p w:rsidR="004A73F5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Identifying UK and Italy</w:t>
            </w:r>
          </w:p>
          <w:p w:rsidR="00C56C22" w:rsidRPr="00F418ED" w:rsidRDefault="00C56C22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Volcanoes</w:t>
            </w:r>
          </w:p>
        </w:tc>
        <w:tc>
          <w:tcPr>
            <w:tcW w:w="2206" w:type="dxa"/>
            <w:tcBorders>
              <w:left w:val="single" w:sz="4" w:space="0" w:color="auto"/>
              <w:right w:val="single" w:sz="4" w:space="0" w:color="auto"/>
            </w:tcBorders>
          </w:tcPr>
          <w:p w:rsidR="00BA4000" w:rsidRPr="00F418ED" w:rsidRDefault="00BA400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2206" w:type="dxa"/>
            <w:tcBorders>
              <w:left w:val="single" w:sz="4" w:space="0" w:color="auto"/>
              <w:right w:val="single" w:sz="4" w:space="0" w:color="auto"/>
            </w:tcBorders>
          </w:tcPr>
          <w:p w:rsidR="00BA4000" w:rsidRPr="00C56C22" w:rsidRDefault="00C56C22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>global warming</w:t>
            </w:r>
          </w:p>
        </w:tc>
        <w:tc>
          <w:tcPr>
            <w:tcW w:w="2205" w:type="dxa"/>
            <w:tcBorders>
              <w:left w:val="single" w:sz="4" w:space="0" w:color="auto"/>
              <w:right w:val="single" w:sz="4" w:space="0" w:color="auto"/>
            </w:tcBorders>
          </w:tcPr>
          <w:p w:rsidR="00BA4000" w:rsidRDefault="00C56C22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MAIN TOPIC FOCUS</w:t>
            </w:r>
          </w:p>
          <w:p w:rsidR="00C56C22" w:rsidRPr="00C56C22" w:rsidRDefault="00C56C22" w:rsidP="00C56C22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>Our local area,</w:t>
            </w:r>
            <w:r w:rsidR="00BF42DD">
              <w:rPr>
                <w:rFonts w:ascii="NTPreCursive" w:eastAsia="Calibri" w:hAnsi="NTPreCursive" w:cs="Times New Roman"/>
                <w:sz w:val="20"/>
                <w:szCs w:val="20"/>
              </w:rPr>
              <w:t xml:space="preserve"> where are we in the world? Continents and oceans,</w:t>
            </w: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 xml:space="preserve"> map skills, land use, development, </w:t>
            </w:r>
            <w:r w:rsidRPr="00C56C22">
              <w:rPr>
                <w:rFonts w:ascii="NTPreCursive" w:hAnsi="NTPreCursive"/>
                <w:sz w:val="20"/>
                <w:szCs w:val="20"/>
              </w:rPr>
              <w:t>protecting our planet</w:t>
            </w:r>
          </w:p>
        </w:tc>
        <w:tc>
          <w:tcPr>
            <w:tcW w:w="2206" w:type="dxa"/>
            <w:tcBorders>
              <w:left w:val="single" w:sz="4" w:space="0" w:color="auto"/>
              <w:right w:val="single" w:sz="4" w:space="0" w:color="auto"/>
            </w:tcBorders>
          </w:tcPr>
          <w:p w:rsidR="00BA4000" w:rsidRPr="00F418ED" w:rsidRDefault="00BF42DD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Where in the world in Nottingham / Sherwood Forest?</w:t>
            </w:r>
          </w:p>
        </w:tc>
        <w:tc>
          <w:tcPr>
            <w:tcW w:w="2217" w:type="dxa"/>
            <w:tcBorders>
              <w:left w:val="single" w:sz="4" w:space="0" w:color="auto"/>
            </w:tcBorders>
          </w:tcPr>
          <w:p w:rsidR="00BA4000" w:rsidRPr="00F418ED" w:rsidRDefault="00BA400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</w:tr>
      <w:tr w:rsidR="00BA4000" w:rsidTr="00BF42DD">
        <w:tc>
          <w:tcPr>
            <w:tcW w:w="670" w:type="dxa"/>
            <w:vMerge/>
            <w:tcBorders>
              <w:right w:val="triple" w:sz="4" w:space="0" w:color="auto"/>
            </w:tcBorders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1698" w:type="dxa"/>
            <w:tcBorders>
              <w:left w:val="triple" w:sz="4" w:space="0" w:color="auto"/>
            </w:tcBorders>
          </w:tcPr>
          <w:p w:rsidR="00BA4000" w:rsidRPr="00BA4000" w:rsidRDefault="00BA4000" w:rsidP="00BA4000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History</w:t>
            </w:r>
          </w:p>
        </w:tc>
        <w:tc>
          <w:tcPr>
            <w:tcW w:w="2206" w:type="dxa"/>
            <w:tcBorders>
              <w:right w:val="single" w:sz="4" w:space="0" w:color="auto"/>
            </w:tcBorders>
          </w:tcPr>
          <w:p w:rsidR="00BA4000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MAIN TOPIC FOCUS</w:t>
            </w:r>
          </w:p>
          <w:p w:rsidR="004A73F5" w:rsidRPr="00F418ED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Timeline work, Celt history with Boudicca’s rebellion against the Romans, Roman Empire</w:t>
            </w:r>
          </w:p>
        </w:tc>
        <w:tc>
          <w:tcPr>
            <w:tcW w:w="2206" w:type="dxa"/>
            <w:tcBorders>
              <w:left w:val="single" w:sz="4" w:space="0" w:color="auto"/>
              <w:right w:val="single" w:sz="4" w:space="0" w:color="auto"/>
            </w:tcBorders>
          </w:tcPr>
          <w:p w:rsidR="00BA4000" w:rsidRPr="00F418ED" w:rsidRDefault="00BA400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2206" w:type="dxa"/>
            <w:tcBorders>
              <w:left w:val="single" w:sz="4" w:space="0" w:color="auto"/>
              <w:right w:val="single" w:sz="4" w:space="0" w:color="auto"/>
            </w:tcBorders>
          </w:tcPr>
          <w:p w:rsidR="00BA4000" w:rsidRPr="00F418ED" w:rsidRDefault="00BA400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2205" w:type="dxa"/>
            <w:tcBorders>
              <w:left w:val="single" w:sz="4" w:space="0" w:color="auto"/>
              <w:right w:val="single" w:sz="4" w:space="0" w:color="auto"/>
            </w:tcBorders>
          </w:tcPr>
          <w:p w:rsidR="00BA4000" w:rsidRPr="00F418ED" w:rsidRDefault="009D320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Saxon way of life</w:t>
            </w:r>
          </w:p>
        </w:tc>
        <w:tc>
          <w:tcPr>
            <w:tcW w:w="2206" w:type="dxa"/>
            <w:tcBorders>
              <w:left w:val="single" w:sz="4" w:space="0" w:color="auto"/>
              <w:right w:val="single" w:sz="4" w:space="0" w:color="auto"/>
            </w:tcBorders>
          </w:tcPr>
          <w:p w:rsidR="00BF42DD" w:rsidRPr="00C56C22" w:rsidRDefault="00C56C22" w:rsidP="00BF42DD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C56C22">
              <w:rPr>
                <w:rFonts w:ascii="NTPreCursive" w:hAnsi="NTPreCursive"/>
                <w:sz w:val="20"/>
                <w:szCs w:val="20"/>
              </w:rPr>
              <w:t xml:space="preserve">MAIN </w:t>
            </w:r>
            <w:r w:rsidR="00BF42DD">
              <w:rPr>
                <w:rFonts w:ascii="NTPreCursive" w:hAnsi="NTPreCursive"/>
                <w:sz w:val="20"/>
                <w:szCs w:val="20"/>
              </w:rPr>
              <w:t>TOPIC FOCUS</w:t>
            </w:r>
          </w:p>
          <w:p w:rsidR="00BA4000" w:rsidRPr="00F418ED" w:rsidRDefault="00C56C22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>bit of Saxons and Nottingham history</w:t>
            </w:r>
            <w:r w:rsidR="00BF42DD">
              <w:rPr>
                <w:rFonts w:ascii="NTPreCursive" w:hAnsi="NTPreCursive"/>
                <w:sz w:val="20"/>
                <w:szCs w:val="20"/>
              </w:rPr>
              <w:t xml:space="preserve"> linked to Robin Hood legend</w:t>
            </w:r>
          </w:p>
        </w:tc>
        <w:tc>
          <w:tcPr>
            <w:tcW w:w="2217" w:type="dxa"/>
            <w:tcBorders>
              <w:left w:val="single" w:sz="4" w:space="0" w:color="auto"/>
            </w:tcBorders>
          </w:tcPr>
          <w:p w:rsidR="00BA4000" w:rsidRDefault="00BA400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  <w:p w:rsidR="00BF42DD" w:rsidRPr="00F418ED" w:rsidRDefault="00BF42DD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t>**KS2 GREEK WEEK FOCUS**</w:t>
            </w:r>
          </w:p>
        </w:tc>
      </w:tr>
      <w:tr w:rsidR="00D62638" w:rsidTr="00BF42DD">
        <w:tc>
          <w:tcPr>
            <w:tcW w:w="670" w:type="dxa"/>
            <w:vMerge/>
            <w:tcBorders>
              <w:right w:val="triple" w:sz="4" w:space="0" w:color="auto"/>
            </w:tcBorders>
          </w:tcPr>
          <w:p w:rsidR="00D62638" w:rsidRDefault="00D62638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1698" w:type="dxa"/>
            <w:tcBorders>
              <w:left w:val="triple" w:sz="4" w:space="0" w:color="auto"/>
            </w:tcBorders>
          </w:tcPr>
          <w:p w:rsidR="00D62638" w:rsidRPr="00BA4000" w:rsidRDefault="00D62638" w:rsidP="00BA4000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MFL</w:t>
            </w:r>
          </w:p>
        </w:tc>
        <w:tc>
          <w:tcPr>
            <w:tcW w:w="2206" w:type="dxa"/>
            <w:tcBorders>
              <w:right w:val="single" w:sz="4" w:space="0" w:color="auto"/>
            </w:tcBorders>
          </w:tcPr>
          <w:p w:rsidR="00D62638" w:rsidRPr="00C56C22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>All about me unit</w:t>
            </w:r>
          </w:p>
        </w:tc>
        <w:tc>
          <w:tcPr>
            <w:tcW w:w="2206" w:type="dxa"/>
            <w:tcBorders>
              <w:left w:val="single" w:sz="4" w:space="0" w:color="auto"/>
              <w:right w:val="single" w:sz="4" w:space="0" w:color="auto"/>
            </w:tcBorders>
          </w:tcPr>
          <w:p w:rsidR="00D62638" w:rsidRPr="00C56C22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>All about me unit</w:t>
            </w:r>
          </w:p>
        </w:tc>
        <w:tc>
          <w:tcPr>
            <w:tcW w:w="2206" w:type="dxa"/>
            <w:tcBorders>
              <w:left w:val="single" w:sz="4" w:space="0" w:color="auto"/>
              <w:right w:val="single" w:sz="4" w:space="0" w:color="auto"/>
            </w:tcBorders>
          </w:tcPr>
          <w:p w:rsidR="00D62638" w:rsidRPr="00C56C22" w:rsidRDefault="005A4E50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>Food and shopping</w:t>
            </w:r>
            <w:r w:rsidRPr="00C56C22">
              <w:rPr>
                <w:rFonts w:ascii="NTPreCursive" w:hAnsi="NTPreCursive"/>
                <w:sz w:val="20"/>
                <w:szCs w:val="20"/>
              </w:rPr>
              <w:t xml:space="preserve"> unit</w:t>
            </w:r>
          </w:p>
        </w:tc>
        <w:tc>
          <w:tcPr>
            <w:tcW w:w="2205" w:type="dxa"/>
            <w:tcBorders>
              <w:left w:val="single" w:sz="4" w:space="0" w:color="auto"/>
              <w:right w:val="single" w:sz="4" w:space="0" w:color="auto"/>
            </w:tcBorders>
          </w:tcPr>
          <w:p w:rsidR="00D62638" w:rsidRPr="00C56C22" w:rsidRDefault="005A4E50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>weather and location</w:t>
            </w:r>
            <w:r w:rsidRPr="00C56C22">
              <w:rPr>
                <w:rFonts w:ascii="NTPreCursive" w:hAnsi="NTPreCursive"/>
                <w:sz w:val="20"/>
                <w:szCs w:val="20"/>
              </w:rPr>
              <w:t xml:space="preserve"> unit</w:t>
            </w:r>
          </w:p>
        </w:tc>
        <w:tc>
          <w:tcPr>
            <w:tcW w:w="2206" w:type="dxa"/>
            <w:tcBorders>
              <w:left w:val="single" w:sz="4" w:space="0" w:color="auto"/>
              <w:right w:val="single" w:sz="4" w:space="0" w:color="auto"/>
            </w:tcBorders>
          </w:tcPr>
          <w:p w:rsidR="00D62638" w:rsidRPr="00C56C22" w:rsidRDefault="005A4E50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>animals and colours</w:t>
            </w:r>
            <w:r w:rsidRPr="00C56C22">
              <w:rPr>
                <w:rFonts w:ascii="NTPreCursive" w:hAnsi="NTPreCursive"/>
                <w:sz w:val="20"/>
                <w:szCs w:val="20"/>
              </w:rPr>
              <w:t xml:space="preserve"> unit</w:t>
            </w:r>
          </w:p>
        </w:tc>
        <w:tc>
          <w:tcPr>
            <w:tcW w:w="2217" w:type="dxa"/>
            <w:tcBorders>
              <w:left w:val="single" w:sz="4" w:space="0" w:color="auto"/>
            </w:tcBorders>
          </w:tcPr>
          <w:p w:rsidR="00D62638" w:rsidRPr="00C56C22" w:rsidRDefault="005A4E50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C56C22">
              <w:rPr>
                <w:rFonts w:ascii="NTPreCursive" w:hAnsi="NTPreCursive"/>
                <w:sz w:val="20"/>
                <w:szCs w:val="20"/>
              </w:rPr>
              <w:t>S</w:t>
            </w: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>chool</w:t>
            </w:r>
            <w:r w:rsidRPr="00C56C22">
              <w:rPr>
                <w:rFonts w:ascii="NTPreCursive" w:hAnsi="NTPreCursive"/>
                <w:sz w:val="20"/>
                <w:szCs w:val="20"/>
              </w:rPr>
              <w:t xml:space="preserve"> unit</w:t>
            </w:r>
          </w:p>
        </w:tc>
      </w:tr>
      <w:tr w:rsidR="00BA4000" w:rsidTr="00BF42DD">
        <w:tc>
          <w:tcPr>
            <w:tcW w:w="670" w:type="dxa"/>
            <w:vMerge/>
            <w:tcBorders>
              <w:right w:val="triple" w:sz="4" w:space="0" w:color="auto"/>
            </w:tcBorders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1698" w:type="dxa"/>
            <w:tcBorders>
              <w:left w:val="triple" w:sz="4" w:space="0" w:color="auto"/>
            </w:tcBorders>
          </w:tcPr>
          <w:p w:rsidR="00BA4000" w:rsidRPr="00BA4000" w:rsidRDefault="00BA4000" w:rsidP="00BA4000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Music</w:t>
            </w:r>
          </w:p>
        </w:tc>
        <w:tc>
          <w:tcPr>
            <w:tcW w:w="2206" w:type="dxa"/>
            <w:tcBorders>
              <w:right w:val="single" w:sz="4" w:space="0" w:color="auto"/>
            </w:tcBorders>
          </w:tcPr>
          <w:p w:rsidR="00BA4000" w:rsidRPr="00C56C22" w:rsidRDefault="005A4E5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 xml:space="preserve"> </w:t>
            </w:r>
          </w:p>
        </w:tc>
        <w:tc>
          <w:tcPr>
            <w:tcW w:w="2206" w:type="dxa"/>
            <w:tcBorders>
              <w:left w:val="single" w:sz="4" w:space="0" w:color="auto"/>
              <w:right w:val="single" w:sz="4" w:space="0" w:color="auto"/>
            </w:tcBorders>
          </w:tcPr>
          <w:p w:rsidR="00BA4000" w:rsidRPr="00C56C22" w:rsidRDefault="005A4E50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 xml:space="preserve">Sounds on instruments linked to pitch and volume – </w:t>
            </w:r>
            <w:r w:rsidRPr="00C56C22">
              <w:rPr>
                <w:rFonts w:ascii="NTPreCursivefk" w:hAnsi="NTPreCursivefk"/>
                <w:sz w:val="20"/>
                <w:szCs w:val="20"/>
              </w:rPr>
              <w:lastRenderedPageBreak/>
              <w:t>making a rainstorm with bodies</w:t>
            </w:r>
          </w:p>
        </w:tc>
        <w:tc>
          <w:tcPr>
            <w:tcW w:w="2206" w:type="dxa"/>
            <w:tcBorders>
              <w:left w:val="single" w:sz="4" w:space="0" w:color="auto"/>
              <w:right w:val="single" w:sz="4" w:space="0" w:color="auto"/>
            </w:tcBorders>
          </w:tcPr>
          <w:p w:rsidR="00BA4000" w:rsidRPr="00C56C22" w:rsidRDefault="009D320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>
              <w:rPr>
                <w:rFonts w:ascii="NTPreCursivefk" w:hAnsi="NTPreCursivefk"/>
                <w:sz w:val="20"/>
                <w:szCs w:val="20"/>
              </w:rPr>
              <w:lastRenderedPageBreak/>
              <w:t>Music linked to the water cycle</w:t>
            </w:r>
          </w:p>
        </w:tc>
        <w:tc>
          <w:tcPr>
            <w:tcW w:w="2205" w:type="dxa"/>
            <w:tcBorders>
              <w:left w:val="single" w:sz="4" w:space="0" w:color="auto"/>
              <w:right w:val="single" w:sz="4" w:space="0" w:color="auto"/>
            </w:tcBorders>
          </w:tcPr>
          <w:p w:rsidR="00BA4000" w:rsidRPr="00C56C22" w:rsidRDefault="00C56C22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 xml:space="preserve">create a musical journey and sound </w:t>
            </w:r>
            <w:proofErr w:type="spellStart"/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>scape</w:t>
            </w:r>
            <w:proofErr w:type="spellEnd"/>
          </w:p>
        </w:tc>
        <w:tc>
          <w:tcPr>
            <w:tcW w:w="2206" w:type="dxa"/>
            <w:tcBorders>
              <w:left w:val="single" w:sz="4" w:space="0" w:color="auto"/>
              <w:right w:val="single" w:sz="4" w:space="0" w:color="auto"/>
            </w:tcBorders>
          </w:tcPr>
          <w:p w:rsidR="00BA4000" w:rsidRPr="00C56C22" w:rsidRDefault="00BA4000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2217" w:type="dxa"/>
            <w:tcBorders>
              <w:left w:val="single" w:sz="4" w:space="0" w:color="auto"/>
            </w:tcBorders>
          </w:tcPr>
          <w:p w:rsidR="00BA4000" w:rsidRPr="00C56C22" w:rsidRDefault="00C56C22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 xml:space="preserve">composing and performing linked to forest/animals </w:t>
            </w: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lastRenderedPageBreak/>
              <w:t>(carnival of animals)</w:t>
            </w:r>
          </w:p>
        </w:tc>
      </w:tr>
      <w:tr w:rsidR="00BA4000" w:rsidTr="00BF42DD">
        <w:tc>
          <w:tcPr>
            <w:tcW w:w="670" w:type="dxa"/>
            <w:vMerge/>
            <w:tcBorders>
              <w:right w:val="triple" w:sz="4" w:space="0" w:color="auto"/>
            </w:tcBorders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1698" w:type="dxa"/>
            <w:tcBorders>
              <w:left w:val="triple" w:sz="4" w:space="0" w:color="auto"/>
            </w:tcBorders>
          </w:tcPr>
          <w:p w:rsidR="00BA4000" w:rsidRPr="00BA4000" w:rsidRDefault="00BA4000" w:rsidP="00BA4000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PE</w:t>
            </w:r>
          </w:p>
        </w:tc>
        <w:tc>
          <w:tcPr>
            <w:tcW w:w="2206" w:type="dxa"/>
          </w:tcPr>
          <w:p w:rsidR="00BA4000" w:rsidRPr="00C56C22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>Swimming</w:t>
            </w:r>
          </w:p>
          <w:p w:rsidR="004A73F5" w:rsidRPr="00C56C22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 xml:space="preserve">Outdoor sports </w:t>
            </w:r>
            <w:r w:rsidR="00C56C22" w:rsidRPr="00C56C22">
              <w:rPr>
                <w:rFonts w:ascii="NTPreCursivefk" w:hAnsi="NTPreCursivefk"/>
                <w:sz w:val="20"/>
                <w:szCs w:val="20"/>
              </w:rPr>
              <w:t>(football/hockey/tag ruby/netball)</w:t>
            </w:r>
          </w:p>
        </w:tc>
        <w:tc>
          <w:tcPr>
            <w:tcW w:w="2206" w:type="dxa"/>
          </w:tcPr>
          <w:p w:rsidR="00BA4000" w:rsidRPr="00C56C22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>Swimming</w:t>
            </w:r>
          </w:p>
          <w:p w:rsidR="004A73F5" w:rsidRPr="00C56C22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 xml:space="preserve">Outdoor sports </w:t>
            </w:r>
            <w:r w:rsidR="00C56C22" w:rsidRPr="00C56C22">
              <w:rPr>
                <w:rFonts w:ascii="NTPreCursivefk" w:hAnsi="NTPreCursivefk"/>
                <w:sz w:val="20"/>
                <w:szCs w:val="20"/>
              </w:rPr>
              <w:t>(football/hockey/tag ruby/netball)</w:t>
            </w:r>
          </w:p>
        </w:tc>
        <w:tc>
          <w:tcPr>
            <w:tcW w:w="2206" w:type="dxa"/>
          </w:tcPr>
          <w:p w:rsidR="00BA4000" w:rsidRPr="00C56C22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>Swimming</w:t>
            </w:r>
          </w:p>
          <w:p w:rsidR="004A73F5" w:rsidRPr="00C56C22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>Outdoor sports (football/hockey/tag ruby</w:t>
            </w:r>
            <w:r w:rsidR="00C56C22" w:rsidRPr="00C56C22">
              <w:rPr>
                <w:rFonts w:ascii="NTPreCursivefk" w:hAnsi="NTPreCursivefk"/>
                <w:sz w:val="20"/>
                <w:szCs w:val="20"/>
              </w:rPr>
              <w:t>/netball</w:t>
            </w:r>
            <w:r w:rsidRPr="00C56C22">
              <w:rPr>
                <w:rFonts w:ascii="NTPreCursivefk" w:hAnsi="NTPreCursivefk"/>
                <w:sz w:val="20"/>
                <w:szCs w:val="20"/>
              </w:rPr>
              <w:t>)</w:t>
            </w:r>
          </w:p>
        </w:tc>
        <w:tc>
          <w:tcPr>
            <w:tcW w:w="2205" w:type="dxa"/>
          </w:tcPr>
          <w:p w:rsidR="00BA4000" w:rsidRPr="00C56C22" w:rsidRDefault="00C56C22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>Gymnastics</w:t>
            </w:r>
            <w:r w:rsidR="009D3205">
              <w:rPr>
                <w:rFonts w:ascii="NTPreCursivefk" w:hAnsi="NTPreCursivefk"/>
                <w:sz w:val="20"/>
                <w:szCs w:val="20"/>
              </w:rPr>
              <w:t>/dance</w:t>
            </w:r>
          </w:p>
          <w:p w:rsidR="00C56C22" w:rsidRPr="00C56C22" w:rsidRDefault="00C56C22" w:rsidP="00C56C22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>Outdoor sports (football/hockey/tag ruby/netball)</w:t>
            </w:r>
          </w:p>
        </w:tc>
        <w:tc>
          <w:tcPr>
            <w:tcW w:w="2206" w:type="dxa"/>
            <w:tcBorders>
              <w:right w:val="single" w:sz="4" w:space="0" w:color="auto"/>
            </w:tcBorders>
          </w:tcPr>
          <w:p w:rsidR="00BA4000" w:rsidRPr="00C56C22" w:rsidRDefault="00C56C22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>Skipping</w:t>
            </w:r>
          </w:p>
          <w:p w:rsidR="00C56C22" w:rsidRPr="00C56C22" w:rsidRDefault="00C56C22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>Outdoor sports – cricket / tennis</w:t>
            </w:r>
          </w:p>
        </w:tc>
        <w:tc>
          <w:tcPr>
            <w:tcW w:w="2217" w:type="dxa"/>
            <w:tcBorders>
              <w:left w:val="single" w:sz="4" w:space="0" w:color="auto"/>
            </w:tcBorders>
          </w:tcPr>
          <w:p w:rsidR="00BA4000" w:rsidRPr="00C56C22" w:rsidRDefault="00C56C22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>Athletics</w:t>
            </w:r>
          </w:p>
          <w:p w:rsidR="00C56C22" w:rsidRPr="00C56C22" w:rsidRDefault="00C56C22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>Outdoor sports – cricket / tennis</w:t>
            </w:r>
          </w:p>
        </w:tc>
      </w:tr>
      <w:tr w:rsidR="00BA4000" w:rsidTr="00BF42DD">
        <w:tc>
          <w:tcPr>
            <w:tcW w:w="670" w:type="dxa"/>
            <w:vMerge/>
            <w:tcBorders>
              <w:right w:val="triple" w:sz="4" w:space="0" w:color="auto"/>
            </w:tcBorders>
          </w:tcPr>
          <w:p w:rsidR="00BA4000" w:rsidRDefault="00BA4000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1698" w:type="dxa"/>
            <w:tcBorders>
              <w:left w:val="triple" w:sz="4" w:space="0" w:color="auto"/>
            </w:tcBorders>
          </w:tcPr>
          <w:p w:rsidR="00BA4000" w:rsidRPr="00BA4000" w:rsidRDefault="00BA4000" w:rsidP="00BA4000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RE</w:t>
            </w:r>
          </w:p>
        </w:tc>
        <w:tc>
          <w:tcPr>
            <w:tcW w:w="2206" w:type="dxa"/>
          </w:tcPr>
          <w:p w:rsidR="00BA4000" w:rsidRPr="00C56C22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>Buddhism unit</w:t>
            </w:r>
          </w:p>
        </w:tc>
        <w:tc>
          <w:tcPr>
            <w:tcW w:w="2206" w:type="dxa"/>
          </w:tcPr>
          <w:p w:rsidR="00BA4000" w:rsidRPr="00C56C22" w:rsidRDefault="004A73F5" w:rsidP="00BA400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  <w:r w:rsidRPr="00C56C22">
              <w:rPr>
                <w:rFonts w:ascii="NTPreCursivefk" w:hAnsi="NTPreCursivefk"/>
                <w:sz w:val="20"/>
                <w:szCs w:val="20"/>
              </w:rPr>
              <w:t>Pilgrimages unit</w:t>
            </w:r>
          </w:p>
        </w:tc>
        <w:tc>
          <w:tcPr>
            <w:tcW w:w="2206" w:type="dxa"/>
          </w:tcPr>
          <w:p w:rsidR="00BA4000" w:rsidRPr="00C56C22" w:rsidRDefault="009D3205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eastAsia="Calibri" w:hAnsi="NTPreCursive" w:cs="Times New Roman"/>
                <w:sz w:val="20"/>
                <w:szCs w:val="20"/>
              </w:rPr>
              <w:t>Life after death</w:t>
            </w:r>
            <w:r w:rsidR="00C56C22" w:rsidRPr="00C56C22">
              <w:rPr>
                <w:rFonts w:ascii="NTPreCursive" w:hAnsi="NTPreCursive"/>
                <w:sz w:val="20"/>
                <w:szCs w:val="20"/>
              </w:rPr>
              <w:t xml:space="preserve"> unit</w:t>
            </w:r>
          </w:p>
        </w:tc>
        <w:tc>
          <w:tcPr>
            <w:tcW w:w="2205" w:type="dxa"/>
          </w:tcPr>
          <w:p w:rsidR="00BA4000" w:rsidRDefault="00C56C22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>Inspirational people</w:t>
            </w:r>
            <w:r w:rsidRPr="00C56C22">
              <w:rPr>
                <w:rFonts w:ascii="NTPreCursive" w:hAnsi="NTPreCursive"/>
                <w:sz w:val="20"/>
                <w:szCs w:val="20"/>
              </w:rPr>
              <w:t xml:space="preserve"> unit</w:t>
            </w:r>
          </w:p>
          <w:p w:rsidR="009D3205" w:rsidRDefault="009D3205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  <w:p w:rsidR="009D3205" w:rsidRPr="00C56C22" w:rsidRDefault="009D3205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Visit to St Giles Church</w:t>
            </w:r>
          </w:p>
        </w:tc>
        <w:tc>
          <w:tcPr>
            <w:tcW w:w="2206" w:type="dxa"/>
          </w:tcPr>
          <w:p w:rsidR="009D3205" w:rsidRPr="00C56C22" w:rsidRDefault="009D3205" w:rsidP="009D320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>
              <w:rPr>
                <w:rFonts w:ascii="NTPreCursive" w:hAnsi="NTPreCursive"/>
                <w:sz w:val="20"/>
                <w:szCs w:val="20"/>
              </w:rPr>
              <w:t>Worship and sacred places unit</w:t>
            </w:r>
          </w:p>
        </w:tc>
        <w:tc>
          <w:tcPr>
            <w:tcW w:w="2217" w:type="dxa"/>
          </w:tcPr>
          <w:p w:rsidR="00BA4000" w:rsidRPr="00C56C22" w:rsidRDefault="00C56C22" w:rsidP="00BA4000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C56C22">
              <w:rPr>
                <w:rFonts w:ascii="NTPreCursive" w:eastAsia="Calibri" w:hAnsi="NTPreCursive" w:cs="Times New Roman"/>
                <w:sz w:val="20"/>
                <w:szCs w:val="20"/>
              </w:rPr>
              <w:t>Places of worship</w:t>
            </w:r>
            <w:r w:rsidR="009D3205">
              <w:rPr>
                <w:rFonts w:ascii="NTPreCursive" w:hAnsi="NTPreCursive"/>
                <w:sz w:val="20"/>
                <w:szCs w:val="20"/>
              </w:rPr>
              <w:t xml:space="preserve"> </w:t>
            </w:r>
            <w:r w:rsidRPr="00C56C22">
              <w:rPr>
                <w:rFonts w:ascii="NTPreCursive" w:hAnsi="NTPreCursive"/>
                <w:sz w:val="20"/>
                <w:szCs w:val="20"/>
              </w:rPr>
              <w:t>unit</w:t>
            </w:r>
          </w:p>
        </w:tc>
      </w:tr>
    </w:tbl>
    <w:p w:rsidR="00BA4000" w:rsidRPr="00BA4000" w:rsidRDefault="00BA4000" w:rsidP="00BA4000">
      <w:pPr>
        <w:jc w:val="center"/>
        <w:rPr>
          <w:rFonts w:ascii="NTPreCursivefk" w:hAnsi="NTPreCursivefk"/>
          <w:b/>
          <w:sz w:val="36"/>
          <w:u w:val="single"/>
        </w:rPr>
      </w:pPr>
    </w:p>
    <w:sectPr w:rsidR="00BA4000" w:rsidRPr="00BA4000" w:rsidSect="00BA40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92889"/>
    <w:multiLevelType w:val="hybridMultilevel"/>
    <w:tmpl w:val="7AC69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9168B2"/>
    <w:multiLevelType w:val="hybridMultilevel"/>
    <w:tmpl w:val="A2F87520"/>
    <w:lvl w:ilvl="0" w:tplc="D4904B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A4000"/>
    <w:rsid w:val="004A73F5"/>
    <w:rsid w:val="004B66D4"/>
    <w:rsid w:val="005A4E50"/>
    <w:rsid w:val="00653C9A"/>
    <w:rsid w:val="006E410E"/>
    <w:rsid w:val="009D3205"/>
    <w:rsid w:val="00AD1C94"/>
    <w:rsid w:val="00BA4000"/>
    <w:rsid w:val="00BF42DD"/>
    <w:rsid w:val="00C56C22"/>
    <w:rsid w:val="00D62638"/>
    <w:rsid w:val="00DD2982"/>
    <w:rsid w:val="00E67520"/>
    <w:rsid w:val="00EA4A88"/>
    <w:rsid w:val="00F418ED"/>
    <w:rsid w:val="00F63DE8"/>
    <w:rsid w:val="00FF3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0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40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F42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3</cp:revision>
  <dcterms:created xsi:type="dcterms:W3CDTF">2022-08-31T09:22:00Z</dcterms:created>
  <dcterms:modified xsi:type="dcterms:W3CDTF">2022-08-31T09:35:00Z</dcterms:modified>
</cp:coreProperties>
</file>